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22.5.0 -->
  <w:body>
    <w:p>
      <w:pPr>
        <w:pStyle w:val="textJustify"/>
        <w:pBdr>
          <w:top w:val="none" w:sz="0" w:space="24" w:color="auto"/>
        </w:pBdr>
        <w:spacing w:before="0" w:after="210"/>
        <w:ind w:left="0" w:right="0"/>
        <w:rPr>
          <w:rFonts w:ascii="Arial" w:eastAsia="Arial" w:hAnsi="Arial" w:cs="Arial"/>
          <w:color w:val="808080"/>
          <w:sz w:val="21"/>
          <w:szCs w:val="21"/>
        </w:rPr>
      </w:pPr>
      <w:r>
        <w:rPr>
          <w:rFonts w:ascii="Arial" w:eastAsia="Arial" w:hAnsi="Arial" w:cs="Arial"/>
          <w:color w:val="808080"/>
          <w:sz w:val="21"/>
          <w:szCs w:val="21"/>
        </w:rPr>
        <w:t>Opozorilo: Neuradno prečiščeno besedilo predpisa predstavlja zgolj informativni delovni pripomoček, glede katerega organ ne jamči odškodninsko ali kako drugače.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Neuradno prečiščeno besedilo Pravilnika o obrazcu informativnega izračuna dohodnine in obrazcu napovedi za odmero dohodnine za leto 2009 obsega:</w:t>
      </w:r>
    </w:p>
    <w:p>
      <w:pPr>
        <w:pStyle w:val="alineazaodstavkom"/>
        <w:spacing w:before="210" w:after="210"/>
        <w:ind w:left="425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-        Pravilnik o obrazcu informativnega izračuna dohodnine in obrazcu napovedi za odmero dohodnine za leto 2009 (Uradni list RS, št. 114/09 z dne 31. 12. 2009),</w:t>
      </w:r>
    </w:p>
    <w:p>
      <w:pPr>
        <w:pStyle w:val="alineazaodstavkom"/>
        <w:spacing w:before="210" w:after="210"/>
        <w:ind w:left="425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-        Pravilnik o spremembi Pravilnika o obrazcu informativnega izračuna dohodnine in obrazcu napovedi za odmero dohodnine za leto 2009 (Uradni list RS, št. 26/10 z dne 30. 3. 2010).</w:t>
      </w:r>
    </w:p>
    <w:p>
      <w:pPr>
        <w:pStyle w:val="center"/>
        <w:spacing w:before="210" w:after="210"/>
        <w:ind w:left="0" w:right="0"/>
        <w:rPr>
          <w:rFonts w:ascii="Arial" w:eastAsia="Arial" w:hAnsi="Arial" w:cs="Arial"/>
          <w:b/>
          <w:bCs/>
          <w:caps/>
          <w:sz w:val="21"/>
          <w:szCs w:val="21"/>
        </w:rPr>
      </w:pPr>
      <w:r>
        <w:rPr>
          <w:rFonts w:ascii="Arial" w:eastAsia="Arial" w:hAnsi="Arial" w:cs="Arial"/>
          <w:b/>
          <w:bCs/>
          <w:caps/>
          <w:sz w:val="21"/>
          <w:szCs w:val="21"/>
        </w:rPr>
        <w:t>PRAVILNIK</w:t>
      </w:r>
    </w:p>
    <w:p>
      <w:pPr>
        <w:pStyle w:val="center"/>
        <w:spacing w:before="210" w:after="210"/>
        <w:ind w:left="0" w:right="0"/>
        <w:rPr>
          <w:rFonts w:ascii="Arial" w:eastAsia="Arial" w:hAnsi="Arial" w:cs="Arial"/>
          <w:b/>
          <w:bCs/>
          <w:caps/>
          <w:sz w:val="21"/>
          <w:szCs w:val="21"/>
        </w:rPr>
      </w:pPr>
      <w:r>
        <w:rPr>
          <w:rFonts w:ascii="Arial" w:eastAsia="Arial" w:hAnsi="Arial" w:cs="Arial"/>
          <w:b/>
          <w:bCs/>
          <w:caps/>
          <w:sz w:val="21"/>
          <w:szCs w:val="21"/>
        </w:rPr>
        <w:t>o obrazcu informativnega izračuna dohodnine in obrazcu napovedi za odmero dohodnine za leto 2009</w:t>
      </w:r>
    </w:p>
    <w:p>
      <w:pPr>
        <w:pStyle w:val="center"/>
        <w:pBdr>
          <w:top w:val="none" w:sz="0" w:space="24" w:color="auto"/>
        </w:pBdr>
        <w:spacing w:before="210" w:after="210"/>
        <w:ind w:left="0" w:right="0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(neuradno prečiščeno besedilo št. 1)</w:t>
      </w:r>
    </w:p>
    <w:p>
      <w:pPr>
        <w:pStyle w:val="center"/>
        <w:pBdr>
          <w:top w:val="none" w:sz="0" w:space="10" w:color="auto"/>
        </w:pBdr>
        <w:spacing w:before="210" w:after="210"/>
        <w:ind w:left="0" w:right="0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1. člen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S tem pravilnikom se določata vsebina in oblika obrazca informativnega izračuna dohodnine za leto 2009 in obrazca napovedi za odmero dohodnine za leto 2009.</w:t>
      </w:r>
    </w:p>
    <w:p>
      <w:pPr>
        <w:pStyle w:val="center"/>
        <w:pBdr>
          <w:top w:val="none" w:sz="0" w:space="10" w:color="auto"/>
        </w:pBdr>
        <w:spacing w:before="210" w:after="210"/>
        <w:ind w:left="0" w:right="0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2. člen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Davčni organ na obrazcu informativnega izračuna dohodnine za leto 2009, ki je Priloga 1 tega pravilnika in njegov sestavni del, za zavezanca sestavi izračun dohodnine za leto 2009 in mu ga vroči najpozneje do 15. junija 2010.</w:t>
      </w:r>
    </w:p>
    <w:p>
      <w:pPr>
        <w:pStyle w:val="center"/>
        <w:pBdr>
          <w:top w:val="none" w:sz="0" w:space="10" w:color="auto"/>
        </w:pBdr>
        <w:spacing w:before="210" w:after="210"/>
        <w:ind w:left="0" w:right="0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3. člen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(1) Zavezanci za dohodnino, ki morajo vložiti napoved za odmero dohodnine za leto 2009, jo vložijo na obrazcu, ki je Priloga 2 tega pravilnika in njegov sestavni del, ali na obrazcu, ki po vsebini in obliki ustreza obrazcu, ki je določen s tem pravilnikom. Obrazec napovedi je skupaj z navodili za izpolnjevanje objavljen na spletnih straneh Davčne uprave Republike Slovenije (http://www.durs.gov.si/si/aktualno/dohodnina_2009/), oddaja pa je možna tudi preko sistema eDavki (http://eDavki.durs.si).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(2) Sestavni del obrazca napovedi za odmero dohodnine za leto 2009, ki jo vložijo rezidenti držav članic EU in EGP, je zahtevek za uveljavljanje davčnih olajšav, ki je Priloga 3 tega pravilnika in njegov sestavni del. Zahtevek je skupaj z navodili za izpolnjevanje objavljen na spletnih straneh Davčne uprave Republike Slovenije (http://www.durs.gov.si/si/aktualno/dohodnina_2009/).</w:t>
      </w:r>
    </w:p>
    <w:p>
      <w:pPr>
        <w:pStyle w:val="p"/>
        <w:spacing w:before="210" w:after="210"/>
        <w:ind w:left="0" w:right="0"/>
        <w:rPr>
          <w:rFonts w:ascii="Arial" w:eastAsia="Arial" w:hAnsi="Arial" w:cs="Arial"/>
          <w:sz w:val="21"/>
          <w:szCs w:val="21"/>
        </w:rPr>
      </w:pPr>
      <w:r>
        <w:pict>
          <v:rect id="_x0000_i1025" style="width:283.5pt;height:2.25pt" o:hrpct="0" o:hralign="center" o:hrstd="t" o:hrnoshade="t" o:hr="t" filled="t" fillcolor="gray" stroked="f">
            <v:path strokeok="f"/>
          </v:rect>
        </w:pict>
      </w:r>
    </w:p>
    <w:p>
      <w:pPr>
        <w:pStyle w:val="priloga"/>
        <w:spacing w:before="210" w:after="210"/>
        <w:ind w:left="0" w:right="0"/>
        <w:rPr>
          <w:rFonts w:ascii="Arial" w:eastAsia="Arial" w:hAnsi="Arial" w:cs="Arial"/>
          <w:sz w:val="21"/>
          <w:szCs w:val="21"/>
        </w:rPr>
      </w:pPr>
      <w:hyperlink r:id="rId4" w:tgtFrame="_blank" w:history="1">
        <w:r>
          <w:rPr>
            <w:rFonts w:ascii="Arial" w:eastAsia="Arial" w:hAnsi="Arial" w:cs="Arial"/>
            <w:b/>
            <w:bCs/>
            <w:color w:val="0000EE"/>
            <w:sz w:val="21"/>
            <w:szCs w:val="21"/>
            <w:u w:val="single" w:color="0000EE"/>
          </w:rPr>
          <w:t>Priloga 1: Informativni izračun dohodnine za leto 2009</w:t>
        </w:r>
      </w:hyperlink>
    </w:p>
    <w:p>
      <w:pPr>
        <w:pStyle w:val="priloga"/>
        <w:spacing w:before="210" w:after="210"/>
        <w:ind w:left="0" w:right="0"/>
        <w:rPr>
          <w:rFonts w:ascii="Arial" w:eastAsia="Arial" w:hAnsi="Arial" w:cs="Arial"/>
          <w:sz w:val="21"/>
          <w:szCs w:val="21"/>
        </w:rPr>
      </w:pPr>
      <w:hyperlink r:id="rId5" w:tgtFrame="_blank" w:history="1">
        <w:r>
          <w:rPr>
            <w:rFonts w:ascii="Arial" w:eastAsia="Arial" w:hAnsi="Arial" w:cs="Arial"/>
            <w:b/>
            <w:bCs/>
            <w:color w:val="0000EE"/>
            <w:sz w:val="21"/>
            <w:szCs w:val="21"/>
            <w:u w:val="single" w:color="0000EE"/>
          </w:rPr>
          <w:t>Priloga 2: Napoved za odmero dohodnine za leto 2009</w:t>
        </w:r>
      </w:hyperlink>
    </w:p>
    <w:p>
      <w:pPr>
        <w:pStyle w:val="priloga"/>
        <w:spacing w:before="210" w:after="210"/>
        <w:ind w:left="0" w:right="0"/>
        <w:rPr>
          <w:rFonts w:ascii="Arial" w:eastAsia="Arial" w:hAnsi="Arial" w:cs="Arial"/>
          <w:sz w:val="21"/>
          <w:szCs w:val="21"/>
        </w:rPr>
      </w:pPr>
      <w:hyperlink r:id="rId6" w:tgtFrame="_blank" w:history="1">
        <w:r>
          <w:rPr>
            <w:rFonts w:ascii="Arial" w:eastAsia="Arial" w:hAnsi="Arial" w:cs="Arial"/>
            <w:b/>
            <w:bCs/>
            <w:color w:val="0000EE"/>
            <w:sz w:val="21"/>
            <w:szCs w:val="21"/>
            <w:u w:val="single" w:color="0000EE"/>
          </w:rPr>
          <w:t>Priloga 3: EU/EGP - Zahtevek za uveljavljanje davčnih olajšav</w:t>
        </w:r>
      </w:hyperlink>
    </w:p>
    <w:p>
      <w:pPr>
        <w:pStyle w:val="p"/>
        <w:spacing w:before="210" w:after="210"/>
        <w:ind w:left="0" w:right="0"/>
        <w:rPr>
          <w:rFonts w:ascii="Arial" w:eastAsia="Arial" w:hAnsi="Arial" w:cs="Arial"/>
          <w:sz w:val="21"/>
          <w:szCs w:val="21"/>
        </w:rPr>
      </w:pPr>
      <w:r>
        <w:pict>
          <v:rect id="_x0000_i1026" style="width:57pt;height:1.5pt" o:hrpct="0" o:hralign="center" o:hrstd="t" o:hrnoshade="t" o:hr="t" filled="t" fillcolor="gray" stroked="f">
            <v:path strokeok="f"/>
          </v:rect>
        </w:pict>
      </w:r>
    </w:p>
    <w:p>
      <w:pPr>
        <w:pStyle w:val="p"/>
        <w:spacing w:before="210" w:after="210"/>
        <w:ind w:left="0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</w:rPr>
        <w:t xml:space="preserve">Pravilnik o obrazcu informativnega izračuna dohodnine in obrazcu napovedi za odmero dohodnine za leto 2009 (Uradni list RS, št. </w:t>
      </w:r>
      <w:hyperlink r:id="rId7" w:history="1">
        <w:r>
          <w:rPr>
            <w:rFonts w:ascii="Arial" w:eastAsia="Arial" w:hAnsi="Arial" w:cs="Arial"/>
            <w:b w:val="0"/>
            <w:bCs w:val="0"/>
            <w:color w:val="0000EE"/>
            <w:u w:val="single" w:color="0000EE"/>
          </w:rPr>
          <w:t>114/09</w:t>
        </w:r>
      </w:hyperlink>
      <w:r>
        <w:rPr>
          <w:rFonts w:ascii="Arial" w:eastAsia="Arial" w:hAnsi="Arial" w:cs="Arial"/>
        </w:rPr>
        <w:t>) vsebuje naslednjo končno določbo:</w:t>
      </w:r>
    </w:p>
    <w:p>
      <w:pPr>
        <w:pStyle w:val="center"/>
        <w:pBdr>
          <w:top w:val="none" w:sz="0" w:space="10" w:color="auto"/>
        </w:pBdr>
        <w:spacing w:before="210" w:after="210"/>
        <w:ind w:left="0" w:right="0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»4. člen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Ta pravilnik začne veljati naslednji dan po objavi v Uradnem listu Republike Slovenije.«.</w:t>
      </w:r>
    </w:p>
    <w:p>
      <w:pPr>
        <w:pStyle w:val="p"/>
        <w:spacing w:before="210" w:after="210"/>
        <w:ind w:left="0" w:right="0"/>
        <w:rPr>
          <w:rFonts w:ascii="Arial" w:eastAsia="Arial" w:hAnsi="Arial" w:cs="Arial"/>
          <w:sz w:val="21"/>
          <w:szCs w:val="21"/>
        </w:rPr>
      </w:pPr>
      <w:r>
        <w:pict>
          <v:rect id="_x0000_i1027" style="width:57pt;height:1.5pt" o:hrpct="0" o:hralign="center" o:hrstd="t" o:hrnoshade="t" o:hr="t" filled="t" fillcolor="gray" stroked="f">
            <v:path strokeok="f"/>
          </v:rect>
        </w:pict>
      </w:r>
    </w:p>
    <w:p>
      <w:pPr>
        <w:pStyle w:val="p"/>
        <w:spacing w:before="210" w:after="210"/>
        <w:ind w:left="0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</w:rPr>
        <w:t xml:space="preserve">Pravilnik o spremembi Pravilnika o obrazcu informativnega izračuna dohodnine in obrazcu napovedi za odmero dohodnine za leto 2009 (Uradni list RS, št. </w:t>
      </w:r>
      <w:hyperlink r:id="rId8" w:history="1">
        <w:r>
          <w:rPr>
            <w:rFonts w:ascii="Arial" w:eastAsia="Arial" w:hAnsi="Arial" w:cs="Arial"/>
            <w:b w:val="0"/>
            <w:bCs w:val="0"/>
            <w:color w:val="0000EE"/>
            <w:u w:val="single" w:color="0000EE"/>
          </w:rPr>
          <w:t>26/10</w:t>
        </w:r>
      </w:hyperlink>
      <w:r>
        <w:rPr>
          <w:rFonts w:ascii="Arial" w:eastAsia="Arial" w:hAnsi="Arial" w:cs="Arial"/>
        </w:rPr>
        <w:t>) vsebuje naslednjo končno določbo:</w:t>
      </w:r>
    </w:p>
    <w:p>
      <w:pPr>
        <w:pStyle w:val="p"/>
        <w:spacing w:before="210" w:after="210"/>
        <w:ind w:left="0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</w:rPr>
        <w:t>»2. člen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Ta pravilnik začne veljati naslednji dan po objavi v Uradnem listu Republike Slovenije.«.</w:t>
      </w:r>
    </w:p>
    <w:p w:rsidR="00A77B3E"/>
    <w:sectPr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mainText">
    <w:name w:val="mainText"/>
    <w:basedOn w:val="Normal"/>
  </w:style>
  <w:style w:type="paragraph" w:customStyle="1" w:styleId="textJustify">
    <w:name w:val="textJustify"/>
    <w:basedOn w:val="Normal"/>
    <w:pPr>
      <w:jc w:val="both"/>
    </w:pPr>
  </w:style>
  <w:style w:type="paragraph" w:customStyle="1" w:styleId="zamik">
    <w:name w:val="zamik"/>
    <w:basedOn w:val="Normal"/>
    <w:pPr>
      <w:ind w:firstLine="1021"/>
    </w:pPr>
  </w:style>
  <w:style w:type="paragraph" w:customStyle="1" w:styleId="alineazaodstavkom">
    <w:name w:val="alinea_za_odstavkom"/>
    <w:basedOn w:val="Normal"/>
    <w:pPr>
      <w:ind w:hanging="425"/>
      <w:jc w:val="both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p">
    <w:name w:val="p"/>
    <w:basedOn w:val="Normal"/>
    <w:rPr>
      <w:sz w:val="21"/>
      <w:szCs w:val="21"/>
    </w:rPr>
  </w:style>
  <w:style w:type="paragraph" w:customStyle="1" w:styleId="priloga">
    <w:name w:val="priloga"/>
    <w:basedOn w:val="Normal"/>
    <w:pPr>
      <w:pBdr>
        <w:top w:val="none" w:sz="0" w:space="24" w:color="auto"/>
        <w:bottom w:val="none" w:sz="0" w:space="3" w:color="auto"/>
      </w:pBdr>
      <w:spacing w:line="200" w:lineRule="atLeas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pisrs.si/api/datoteke/integracije/352190103" TargetMode="External" /><Relationship Id="rId5" Type="http://schemas.openxmlformats.org/officeDocument/2006/relationships/hyperlink" Target="https://pisrs.si/api/datoteke/integracije/352190106" TargetMode="External" /><Relationship Id="rId6" Type="http://schemas.openxmlformats.org/officeDocument/2006/relationships/hyperlink" Target="https://pisrs.si/api/datoteke/integracije/352190109" TargetMode="External" /><Relationship Id="rId7" Type="http://schemas.openxmlformats.org/officeDocument/2006/relationships/hyperlink" Target="http://www.uradni-list.si/1/objava.jsp?urlurid=20095201" TargetMode="External" /><Relationship Id="rId8" Type="http://schemas.openxmlformats.org/officeDocument/2006/relationships/hyperlink" Target="http://www.uradni-list.si/1/objava.jsp?urlurid=20101179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PRAV9403 NPB1</dc:title>
  <cp:revision>1</cp:revision>
</cp:coreProperties>
</file>