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Pravilnika o financiranju šole v naravi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financiranju šole v naravi (Uradni list RS, št. 61/04 z dne 4. 6. 2004),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spremembi Pravilnika o financiranju šole v naravi (Uradni list RS, št. 70/08 z dne 11. 7. 2008),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spremembah in dopolnitvi Pravilnika o financiranju šole v naravi (Uradni list RS, št. 61/09 z dne 31. 7. 2009).</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PRAVILNIK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financiranju šole v naravi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2)</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01.09.2009</w:t>
      </w:r>
      <w:r>
        <w:rPr>
          <w:rFonts w:ascii="Arial" w:eastAsia="Arial" w:hAnsi="Arial" w:cs="Arial"/>
          <w:shd w:val="clear" w:color="auto" w:fill="auto"/>
        </w:rPr>
        <w:br/>
      </w:r>
      <w:r>
        <w:rPr>
          <w:rFonts w:ascii="Arial" w:eastAsia="Arial" w:hAnsi="Arial" w:cs="Arial"/>
          <w:b/>
          <w:bCs/>
          <w:shd w:val="clear" w:color="auto" w:fill="auto"/>
        </w:rPr>
        <w:t>Datum prenehanja uporabe: </w:t>
      </w:r>
      <w:r>
        <w:rPr>
          <w:rFonts w:ascii="Arial" w:eastAsia="Arial" w:hAnsi="Arial" w:cs="Arial"/>
          <w:shd w:val="clear" w:color="auto" w:fill="auto"/>
        </w:rPr>
        <w:t>08.03.2024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določa elemente za določitev cene šole v naravi in prispevka učenca za šolo v naravi, plačilo strokovnim delavcem, ki izvajajo šolo v naravi ter ureja zagotavljanje sredstev za sofinanciranje in subvencioniranje šole v naravi iz državnega proračuna.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(šola v naravi)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Šola v naravi v skladu z določili tega pravilnika pomeni organizirano obliko vzgojno-izobraževalnega dela, ki sodi v razširjeni program osnovne šole in poteka strnjeno več dni v času pouka ter se izvaja izven prostora šole.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(zagotavljanje sredstev iz državnega proračuna)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 državnega proračuna se letno zagotavljajo sredstva za sofinanciranje šole v naravi eni generaciji učencev. Iz državnega proračuna se isti generaciji letno zagotavljajo tudi sredstva za subvencioniranje za učence, ki zaradi socialnega položaja ne zmorejo v celoti plačati prispevka za šolo v naravi.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prejšnji odstavek se iz državnega proračuna letno zagotavljajo sredstva za sofinanciranje šole v naravi več kot eni generaciji učencev, ki so vključeni v prilagojene izobraževalne programe in v posebne programe vzgoje in izobraževanja.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ELEMENTI ZA DOLOČITEV CENE ŠOLE V NARAVI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(cena šole v naravi)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Cena šole v naravi vključuje stroške učenca in stroške strokovnih delavcev.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(stroški učenca)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Stroški učenca lahko vključujejo le dejanske stroške: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bivanja,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smučarske vozovnice,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vstopnin,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prevoza.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stroške bivanja so po tem pravilniku vključeni stroški prehrane in prenočišča.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(stroški strokovnih delavcev)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Stroški strokovnih delavcev lahko vključujejo le dejanske stroške: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bivanja,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smučarske vozovnice,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vstopnin,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plačila dežurstva in stalne pripravljenosti,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plačila terenskega dodatka,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plačila zunanjim sodelavcem.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(omejitev stroškov na posameznega učenca)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Stroški bivanja na dan, stroški smučarske vozovnice in vstopnin na posameznega učenca za šolo v naravi s tečajem smučanja ne smejo preseči cene bivanja na dan na učenca, ki velja za šolo v naravi v Centru šolskih in obšolskih dejavnosti (v nadaljevanju: CŠOD), pomnožene z 2,6.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Stroški bivanja na dan in stroški vstopnin na posameznega učenca za šolo v naravi s tečajem plavanja in drugimi vsebinami ne smejo preseči cene bivanja na dan na učenca, ki velja za šolo v naravi v CŠOD, pomnožene z 1,7.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Ministrstvo, pristojno za šolstvo, šole in zavode obvesti o ceni bivanja na dan na učenca, ki velja v CŠOD, s posebno okrožnico.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(omejitev stroškov strokovnih delavcev)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Stroški strokovnih delavcev se priznavajo v obsegu za tolikšno število delavcev, kot jih za izvedbo šole v naravi določajo veljavni normativi.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Stroški strokovnih delavcev ne smejo presegati 75% cene bivanja na dan na učenca, ki velja v CŠOD, za učence, ki so vključeni v prilagojene izobraževalne programe in v posebne programe vzgoje in izobraževanja, pa ne smejo presegati 117% cene bivanja na dan na učenca, ki velja v CŠOD.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 ELEMENTI ZA DOLOČITEV PRISPEVKA UČENCA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(prispevek učenca)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Prispevek učenca za šolo v naravi določi šola.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prispevku učenca za šolo v naravi, za katero se sredstva za sofinanciranje zagotavljajo iz državnega proračuna, so vključeni le dejanski stroški učenca v skladu s 5. členom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sredstva za sofinanciranje šole v naravi, ki se zagotavljajo iz državnega proračuna, presegajo stroške strokovnih delavcev za izvedbo šole v naravi, je šola dolžna znižati prispevek učenca.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prispevku učenca za šolo v naravi, za katero se sredstva za sofinanciranje ne zagotavljajo iz državnega proračuna, so lahko poleg stroškov učenca v skladu s 5. členom tega pravilnika vključeni tudi dejanski stroški strokovnih delavcev v skladu s 6. členom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(znižanje prispevka)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Prispevek na posameznega učenca se lahko zniža za sredstva, ki jih prispevajo za ta namen občine, za sredstva donacij, prispevkov sponzorjev, za sredstva iz šolskega sklada za ta namen in druga sredstva.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(sofinanciranje šole v naravi)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za sofinanciranje šole v naravi se zagotavljajo iz državnega proračuna v skladu s sklepom o merilih za zagotavljanje sredstev za kritje materialnih stroškov osnovnih šol, ki ga izda minister, pristojen za šolstvo (v nadaljevanju: minister).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(subvencioniranje šole v naravi)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za subvencioniranje šole v naravi se zagotavljajo iz državnega proračuna v skladu sklepom ministra. Delež teh sredstev na posamezno šolo je najmanj 15% in praviloma ne višji od 45% sredstev za sofinanciranje šole v naravi v skladu s prejšnjim členom.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(kriteriji za dodelitev sredstev učencem)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učence, ki zaradi socialnega položaja ne zmore v celoti plačati prispevka za šolo v naravi, šola pri določitvi višine dodelitve sredstev upošteva zlasti naslednje kriterije: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prejemanje denarne socialne pomoči po predpisih o socialnem varstvu,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višina dohodkov na družinskega člana,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višina otroških dodatkov,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brezposelnost staršev,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dolgotrajna bolezen v družini,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dolgotrajnejši socialni problemi in druge specifike v družini.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(podrobnejši kriteriji in postopek za uveljavljanje dodelitve sredstev učencem za subvencioniranje šole v naravi)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šole na podlagi kriterijev iz prejšnjega člena sprejme podrobnejše kriterije za dodelitev sredstev za subvencioniranje šole v naravi, po predhodni pridobitvi mnenja sveta staršev.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upravičenosti učenca do subvencioniranja šole v naravi se odloča v skladu s 60.a, 60.b in 60.c členom Zakona o osnovni šoli (Uradni list RS, št. 81/06 – uradno prečiščeno besedilo in 102/07).</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(upravičenost do sofinanciranja in subvencioniranja šole v naravi)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Vsak učenec je do sofinanciranja šole v naravi iz državnega proračuna in do subvencioniranja šole v naravi iz sredstev državnega proračuna v skladu s kriteriji iz tega pravilnika upravičen najmanj enkrat v času njegovega obveznega osnovnošolskega izobraževanja.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(seznanitev staršev)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Šole so najmanj 3 mesece pred izvedbo šole v naravi dolžne starše učencev, za katere se bo organizirala šola v naravi, seznaniti z vsebino posamezne šole v naravi, z načinom sofinanciranja in z elementi za določitev cene šole v naravi ter z določitvijo prispevka učenca za šolo v naravi v skladu s tem pravilnikom.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Šola mora starše seznaniti tudi z višino prispevka učencev za vsako posamezno izvedbo šole v naravi in jih seznaniti z možnostjo subvencioniranja šole v naravi.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 PLAČILO STROKOVNIM DELAVCEM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(strokovni delavci šole)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Strokovnemu delavcu šole, ki izvaja šolo v naravi, pripada: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plača za delovni čas v obsegu, kot je določen v njegovi pogodbi o zaposlitvi, v skladu s predpisi, ki urejajo plače,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plačilo v skladu s kolektivno pogodbo za največ 5 ur dežurstva in dela preko polnega delovnega časa na dan, oziroma do 16 ur dežurstva in dela preko polnega delovnega časa na teden, in do 6 ur stalne pripravljenosti na dan,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terenski dodatek v skladu s kolektivno pogodbo.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Ravnatelj in strokovni delavci, ki izvajajo šolo v naravi, pred izvedbo šole v naravi sklenejo pisni dogovor o številu ur dežurstva in stalne pripravljenosti v okviru izvedbe posamezne šole v naravi.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(zunanji sodelavci)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Zunanjemu sodelavcu, ki izvaja šolo v naravi, pripadajo stroški bivanja in plačilo za opravljeno delo v višini največ dvakratne cene bivanja na dan na učenca, ki velja v CŠOD.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(program osemletne osnovne šole)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tečaj plavanja za učence, ki so vključeni v program osemletne osnovne šole, ki ni izveden v šoli v naravi, lahko šola sredstva, ki se za sofinanciranje šole v naravi zagotavljajo iz državnega proračuna, razdeli v deležu za oba namena, in sicer 40% delež za tečaj plavanja in 60% delež za šolo v naravi.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(podrobnejši kriteriji)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šole je dolžan sprejeti podrobnejše kriterije in določiti postopek dodelitve sredstev za subvencioniranje šole v naravi v skladu 14. členom tega pravilnika najkasneje do 31. 8. 2004.</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(veljavnost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začne veljati naslednji dan po objavi v Uradnem listu Republike Slovenije, uporabljati pa se začne 1. 9. 2004.</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navezava-npb">
    <w:name w:val="navezava-npb"/>
    <w:basedOn w:val="Normal"/>
    <w:pPr>
      <w:pBdr>
        <w:top w:val="none" w:sz="0" w:space="6" w:color="auto"/>
        <w:left w:val="none" w:sz="0" w:space="6" w:color="auto"/>
        <w:bottom w:val="none" w:sz="0" w:space="6" w:color="auto"/>
        <w:right w:val="none" w:sz="0" w:space="6" w:color="auto"/>
      </w:pBdr>
      <w:shd w:val="clear" w:color="auto" w:fill="DFEDF2"/>
      <w:ind w:firstLine="0"/>
      <w:jc w:val="left"/>
    </w:pPr>
    <w:rPr>
      <w:sz w:val="22"/>
      <w:szCs w:val="22"/>
      <w:shd w:val="clear" w:color="auto" w:fill="DFEDF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PRAV5933 NPB2</dc:title>
  <cp:revision>1</cp:revision>
</cp:coreProperties>
</file>