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12"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petega odstavka 61. člena Zakona o prostorskem načrtovanju (Uradni list RS, št. 33/07 in 70/08 – ZVO-1B, 108/09, 80/10 – ZUPUDPP, 43/11 – ZKZ-C, 57/12, 57/12 – ZUPUDPP-A, 109/12, 35/13 – Skl. US), Zakona o lokalni samoupravi (Uradni list RS, št. 94/07 – uradno prečiščeno besedilo, 27/08 – odl. US, 76/08, 79/09, 51/10 in 40/12) in 19. člena Statuta Občine Brežice (Uradni list RS, št. 10/09, 3/10) je Občinski svet Občine Brežice na 5. izredni seji dne 3. 7. 2014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 L O 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občinskem podrobnem prostorskem načrtu (OPPN) »GRAMOZNICA BORŠT«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 SPLOŠNE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(Podlaga občinskega podrobnega prostorskega načrta)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S tem odlokom se ob upoštevanju Dolgoročnega in srednjeročnega plana Občine Brežice za obdobje 1986 do 2000 (Uradni list SRS, št. 41/87, 8/88 in Uradni list RS, št. 13/91, 37/94, 29/96, 77/97, 79/97, 47/98, 61/98, 10/99, 59/00, 27/01, 50/01, 4/02, 55/02, 110/02, 42/03, 58/03, 99/04, 104/04, 123/04, 59/08, 78/08, 104/09) sprejme občinski podrobni prostorski načrt (OPPN) »GRAMOZNICA BORŠT« – v nadaljnjem besedilu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OPPN je izdelal projektivni biro Region d.o.o. Brežice pod št. 2707/U-10.</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OPPN)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OPPN vsebuje odlok, tekstualni del, grafični del in priloge z naslednjo vsebino: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 PREDLOG ODLOKA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II. TEKSTUALNI DEL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PROSTORSKE UREDITVE, KI SE NAČRTUJE Z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UMESTITEV NAČRTOVANE UREDITVE V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Opis vplivov in povezav prostorskih ureditev s sosednjimi območji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Opis rešitev načrtovanih objektov in površin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Pogoji in usmeritve za projektiranje in gradnjo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ZASNOVA PROJEKTNIH REŠITEV IN POGOJEV GLEDE PRIKLJUČEVANJA OBJEKTOV NA GOSPODARSKO JAVNO INFRASTRUKTURO IN GRAJENO JAVNO DOBRO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Pogoji za prometno urejanje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Pogoji za komunalno in energetsko urejanje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REŠITVE IN UKREPI ZA CELOSTNO OHRANJANJE KULTURNE DEDIŠČINE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REŠITVE IN UKREPI ZA VAROVANJE OKOLJA, NARAVNIH VIROV IN OHRANJANJA NARAVE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REŠITVE IN UKREPI ZA OBRAMBO TER VARSTVO PRED NARAVNIMI IN DRUGIMI NESREČAMI, VKLJUČNO Z VARSTVOM PRED POŽAROM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ETAPNOST IZVEDBE PROSTORSKE UREDITVE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VELIKOST DOPUSTNIH ODSTOPANJ OD FUNKCIONALNIH OBLIKOVNIH IN TEHNIČNIH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III. GRAFIČNI DEL OPPN »GRAMOZNICA BORŠT«:</w:t>
      </w:r>
    </w:p>
    <w:p>
      <w:pPr>
        <w:pStyle w:val="p"/>
        <w:spacing w:before="210" w:after="210"/>
        <w:ind w:left="0" w:right="0"/>
        <w:rPr>
          <w:rFonts w:ascii="Arial" w:eastAsia="Arial" w:hAnsi="Arial" w:cs="Arial"/>
          <w:sz w:val="21"/>
          <w:szCs w:val="21"/>
        </w:rPr>
      </w:pPr>
      <w:r>
        <w:rPr>
          <w:rFonts w:ascii="Arial" w:eastAsia="Arial" w:hAnsi="Arial" w:cs="Arial"/>
        </w:rPr>
        <w:t>text="&amp;nbsp; U1. IZSEK IZ KARTOGRAFSKEGA DELA PROSTORSKIH SESTAVIN PLANSKIH AKTOV OBČINE BREŽICE M 1:5000 U2. OBMOČJE OPPN Z OBSTOJEČIM PARCELNIM STANJEM U2.1. PREGLEDNA SITUACIJA M 1:10000 U2.2. GEODETSKI NAČRT M 1:2000 U2.3. SITUACIJA OBSTOJEČEGA STANJA M 1:2000 U3. PRIKAZ VPLIVOV IN POVEZAV S SOSEDNJIMI OBMOČJI M 1:2500 U4.1. UREDITVENA SITUACIJA – V ČASU PRIDOBIVANJA GRAMOZA M 1:2000 U4.2. UREDITVENA SITUACIJA – PO KONČANI SANACIJI M 1:2000 U5. PRIKAZ UREDITEV GLEDE POTEKA OMREŽIJ IN PRIKLJUČEVANJA OBJEKTOV NA GOSPODARSKO JAVNO INFRASTRUKTURO TER GRAJENO JAVNO DOBRO – SITUACIJA INFRASTRUKTURE M 1:2000 U6. PRIKAZ UREDITEV POTREBNIH ZA OBRAMBO TER VARSTVO PRED NARAVNIMI IN DRUGIMI NESREČAMI, VKLJUČNO Z VARSTVOM PRED POŽAROM M 1:2000 U7. NAČRT PARCELACIJE M 1:2000"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IV. SEZNAM PRILOG: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POVZETEK ZA 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NOSILCEV UREJANJA PROSTORA, KI SO PODALI SMERNICE IN MNENJA ZA PRIPRAVO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SMERNICE IN MNENJA NOSILCEV UREJANJA PROSTORA TER MOREBITNE STROKOVNE PODLAGE OSTALIH SLUŽB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3.a OBRAZLOŽITEV GLEDE PREDVIDENE ČASOVNE IN KOLIČINSKE DINAMIKE KORIŠČENJA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3.b OKOLJSKO POROČILO ZA OPPN »GRAMOZNICA BORŠT« S POROČILOM O IZVEDENIH PREDHODNIH ARHEOLOŠKIH RAZISKAVAH (PAR) ZA OPPN »GRAMOZNICA BORŠT« (kot priloga k okoljskemu poročilu)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SEZNAM VELJAVNE ZAKONODAJE UPOŠTEVANE PRI IZDELAVI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IZVLEČEK IZ PLANSKEGA AKTA OBČINE BREŽICE, KI SE NANAŠA NA OBRAVNAVANO OBMOČJE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PRIKAZ STANJA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STROKOVNE PODLAGE NA KATERIH TEMELJIJO REŠITVE OPPN »GRAMOZNICA BORŠT«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OBRAZLOŽITEV IN UTEMELJITEV OPPN »GRAMOZNICA BORŠT«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 UREDITVENO OBMOČJE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ureditvenega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meji na obstoječo »staro gramoznico Boršt«; na severozahodu z Letališčem Cerklje ob Krki; na vzhodu z LC Boršt – Skopice; na jugu in zahodu z obst. kmetijskimi zemljišči, je skupne velikosti cca. 41,0 ha in obsega naslednje parcelne številke: 1856/64, 1856/42 (delno), 1856/45, 1856/46, 1856/47, 1856/48, 1856/382, 1856/99, 1856/100, 1856/129, 1856/333, 1856/369, 1856/182, 1856/101, 1856/183, 1856/184, 1856/185, 1856/186, 1856/187, 1856/268, 1856/263, 1856/301, 1856/193, 1856/319, 1856/197, 1856/311, 1856/312, 1856/198, 1856/368, 1856/199, 1856/200, 1856/201, 1856/202, 1856/194, 1856/375, 1856/159, 3931, 3930, 3929, 3928, 3927/1, 3927/2, 3926/1, 3926/2, 3925/4, 3925/3, 3925/2, 3925/1, 3924, 3923, 3922/1, 3922/2, 3921/1, 3921/2, 3920, 3919, 3918, 3917, 3916, 3915, 3914, 3913, 3912, 3911, 1856/63, 1856/188, 1856/240, 1856/274, 1856/273, 1856/272, 1856/271, 1856/270, 1856/269, 1856/189, 1856/190, 1856/380, 1856/367, 1856/321, 1856/322, 1856/323, 1856/324, 1856/97, 4097 k.o. Krška vas.</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III. UMESTITEV NAČRTOVANE UREDITVE V PROSTOR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dopustnih gradenj)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je dovoljeno: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nove gramoznice s sprotno sanacijo in rekultivacijo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habitata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ureditev površin za šport, rekreacijo in prosti čas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redna vzdrževalna dela.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dopustnih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Na območju OPPN so dovoljene naslednje vrste objektov skladno s predpisi, ki urejajo klasifikacijo vrst objektov (danes: Uredba o klasifikaciji vrst objektov in objektih državnega pomena Uradni list RS, št. 109/11):</w:t>
      </w:r>
    </w:p>
    <w:p>
      <w:pPr>
        <w:pStyle w:val="p"/>
        <w:spacing w:before="210" w:after="210"/>
        <w:ind w:left="0" w:right="0"/>
        <w:rPr>
          <w:rFonts w:ascii="Arial" w:eastAsia="Arial" w:hAnsi="Arial" w:cs="Arial"/>
          <w:sz w:val="21"/>
          <w:szCs w:val="21"/>
        </w:rPr>
      </w:pPr>
      <w:r>
        <w:rPr>
          <w:rFonts w:ascii="Arial" w:eastAsia="Arial" w:hAnsi="Arial" w:cs="Arial"/>
        </w:rPr>
        <w:t>text="– 2 gradbeni inženirski objekti: 23010 objekti za pridobivanje in izkoriščanje mineralnih surovin – v času pridobivanja 24122 drugi gradbeni inženirski objekti za šport, rekreacijo in prosti čas – po sanaciji (vodni in podobni objekti na prostem, zelenice, piknik površine in druge urejene zelene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Na območju OPPN je skladno s predpisi, ki določajo vrste objektov glede na zahtevnost (danes: Uredba o razvrščanju objektov glede na zahtevnost gradnje Uradni list RS, št. 18/13, 24/13) dovoljena gradnja naslednjih enostavnih in nezahtevnih objektov: ograja; podporni zid; kolesarska pot, pešpot, gozdna pot in podobno; pomol; objekti za oglaševanje; pomožni kmetijsko-gozdarski objekt – kozolec; pomožni komunalni objekt – merilna in regulacijska postaja.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dopustnih dejavnosti)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so dovoljene naslednje vrste dejavnosti skladno s predpisi, ki urejajo klasifikacijo dejavnosti (danes: Uredba o uvedbi in uporabi standardne klasifikacije dejavnosti Uradni list RS, št. 69/07, 17/08):</w:t>
      </w:r>
    </w:p>
    <w:p>
      <w:pPr>
        <w:pStyle w:val="p"/>
        <w:spacing w:before="210" w:after="210"/>
        <w:ind w:left="0" w:right="0"/>
        <w:rPr>
          <w:rFonts w:ascii="Arial" w:eastAsia="Arial" w:hAnsi="Arial" w:cs="Arial"/>
          <w:sz w:val="21"/>
          <w:szCs w:val="21"/>
        </w:rPr>
      </w:pPr>
      <w:r>
        <w:rPr>
          <w:rFonts w:ascii="Arial" w:eastAsia="Arial" w:hAnsi="Arial" w:cs="Arial"/>
        </w:rPr>
        <w:t>text="A KMETIJSTVO IN LOV, GOZDARSTVO, RIBIŠTVO – dovoljeno je: (01) Kmetijska proizvodnja in lov ter z njima povezane storitve (01.1) Pridelovanje netrajnih rastlin (01.11) Pridelovanje žit (razen riža), stročnic in oljnic (01.13) Pridelovanje zelenjadnic in melon, korenovk in gomoljnic (01.2) Gojenje trajnih nasadov (01.24) Gojenje pečkatega in koščičastega sadja (01.25) Gojenje drugih sadnih dreves in grmovnic (01.300) Razmnoževanje rastlin (vzgoja sadik) (01.610) Storitve za rastlinsko pridelavo (03.120) Sladkovodno ribištvo B RUDARSTVO – dovoljeno je: (08.120) Pridobivanje gramoza, peska, gline (09.900) Storitve za drugo rudarjenje (raziskovalne storitve, jemanje vzorcev, geološka opazovanja, vrtanje in sondiranje N DRUGE RAZNOVRSTNE POSLOVNE DEJAVNOSTI – dovoljeno je: (8.1.300) Urejanje in vzdr ževanje zelenih površin in okolice (urejanje in vzdrževanje krajine, parkov, zelenic in nasadov; urejanje in vzdrževanje nasadov za zaščito pred hrupom, vetrom, erozijo ipd.) R KULTURNE, RAZVEDRILNE IN REKREACIJSKE DEJAVNOSTI – dovoljeno je: (91.040) Dejavnost botani čnih in živalskih vrtov, varstvo naravnih vrednot (varstvo in urejanje naravnih vrednot) (93.190) Druge špo rtne dejavnosti (dejavnosti povezane z rekreacijskim ribolovom, čolnarjenje brez motornega pogona) (93.299) Druge ne razvrščene dejavnosti za prosti čas (obratovanje prostorov za piknike)"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in usmeritve za gradnjo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se urejuje nova gramoznica s sprotno sanacijo in rekultivacijo.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pričetkom raziskovalnih ter pripravljalnih del in eksploatacije je potrebno pridobiti rudarsko pravico za gospodarsko izkoriščanje skladno s predpisi s področja rudarstva (danes: Zakon o rudarstvu ZRud-1 (Uradni list RS, št. 61/10, 62/10 – popr.).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v času pridobivanja gramoza)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Nova gramoznica se formira v neposrednem nadaljevanju »stare gramoznice Boršt«, območje katere je infrastrukturno opremljeno (obstoječi dovoz z manipulativnimi površinami, osnovni plato, obstoječa sodobna mehanizacija in strojna oprema za primarno predelavo proda – na območju obratuje asfaltna baza s separacijo; obstoječe pisarne in sanitarije za zaposlene) in se bo tudi v bodoče koristilo za potrebe tehnoloških procesov, primarne predelave proda in sanacije.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Pridobivanje gramoza s sprotno sanacijo in rekultivacijo se bo izvajalo fazno – predvidene so tri osnovne faze s podfazami (podfazo predstavlja odkopno polje oziroma sistem odkopnih polj znotraj posamezne faze) in sicer v splošni smeri odpiranja na severovzhodnem delu pridobivalnega prostora in generalno smerjo napredovanja proti jugu oziroma severu. Vmesni prostori med odkopnimi polji – varnostni stebri predstavljajo začasne transportne poti.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(3) Pred pričetkom pridobivanja se izvede obodna pogozditev.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(4) Pred začetkom odkopavanja v posameznem odkopnem polju je potrebno izvesti posek grmičevja in posameznih dreves ter odkrivanje površin. Odkrivko se transportira na odlagališča za potrebe bodoče sanacije, humus in jalovina se deponirata ločeno za potrebe rekultivacije.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Odkrivanje naj se izvaja samo v obsegu, ki predstavlja površino odkopnih polj predvidenih za takojšnji pričetek odkopavanja.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(5) Priprava terena in izkop gramoza bo potekalo strojno na tri različne načine v treh tehnološko ločenih nivojih,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izkop zgornje (suhe) plasti proda nad nivojem talne vode debeline cca 3,5 m v 1. etaži;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izkop srednje plasti proda nad in do predvidenega nivoja talne vode debeline cca 3,5 m na 2. etaži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izkop spodnje plasti proda pod nivojem talne vode debeline cca 3,0 m v 3. etaži.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(6) Odkopna metoda je metoda kombiniranega pridobivanja, ki se imenuje »Pridobivanje od zgoraj navzdol« – prednost te odkopne metode z izbrano mehanizacijo je, da omogoča izvajanje vseh faz dela na površini in medetažah, na katerih se neposredno odvija proces pridobivanja in ne potrebuje odprtja novih sistemov etaž za pomoč pri odvijanju tega procesa, kar pomeni, da omogoča minimalno potrebne posege v prostor, ne povzroča takojšnjega odprtja velikih površin in omogoča sprotno sanacijo.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(7) Pridobivanje materiala se odvisno od zbitosti izvaja z nakladalcem, hidravličnim bagrom, riperjem, buldožerjem. Dovoljena je kombinacija različnih metod.</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Odkopavanje pod vodo se izvaja tako, da je delovni stroj na obali, v vodi pa le orodje za kopanje. Za doseganje potrebne globine odkopa se uporabi bager s podaljšano roko.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(8) Nakladanje in transport materiala se izvaja s sodobnimi nakladalci in kamioni nosilnosti do 12m3.</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(9) Primarna predelava proda bo izvedena z obstoječo sodobno, okolju prijazno mehanizacijo in strojno opremo, ki se nahaja na območju »stare gramoznice Boršt« – osnovnem platoju.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(10) V času pridobivanja gramoza se gramoznica ograjuje v obsegu posameznih podfaz, tako da dostopi do okoliških obstoječih kmetijskih zemljišč ostanejo obstoječi in neovirani.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(11) Tik ob vzhodni meji odkopnega prostora se postavi nova merilna postaja za spremljanje kazalca onesnaženosti podzemnih vod – natančno lokacijo določi izvajalec monitoringa (smiselno se upoštevajo tudi določila 25. člena tega odloka).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(Sanacija in rekultivacija)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(1) Sanirana in rekultivirana gramoznica je delno vodna površina sestavljena iz več ločenih jezer, delno rekultivirana kmetijska površina (njive, travniki). Varnostni stebri, ki so v času izkoriščanja predstavljali transportne poti sedaj ločujejo posamezna jezera, obenem pa omogočajo ureditev dostopov do posameznih ureditev – nove poljske poti, pešpoti, kolesarske poti, učne poti, vzdrževalne poti, interventne poti.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(2) Sanacijo – tehnično obnovo gramoznice oziroma končnih brežin in reliefa dna se izvaja sprotno z odkopavanjem. Tako je možno po vsakem odkopnem polju oziroma sistemu odkopnih polj, ki predstavljajo eno podfazo znotraj posamezne faze, izvesti izravnavo in oblikovanje robov končnih brežin in dna gramoznice.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(3) Sanacija se zaključi z izvedbo rekultivacije brežin vodnih površin (se izvaja sproti za vsako odkopano etažo v smeri od zgoraj navzdol) z zatravitvijo in zasaditvijo z avtohtonimi grmovnimi in drevesnimi vrstami in rekultivacijo v kmetijske površine, kjer so te predvidene.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(4) Del vodnih površin na zahodnem delu območja je habitat – to je sklop dveh vodnih površin, kjer manjša (cca 2,6 ha) predstavlja vodno površino za šport in rekreacijo brez uporabe motornega pogona, večja (cca 4 ha) pa mirno območje za živali.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Ojezeritve v okviru ureditev habitata se načrtujejo kot organsko oblikovane vodne površine, pri izboru vrstne sestave vegetacije za nove zasaditve se povzemajo vzorci in vrstna sestava obstoječe zarasti.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Mirno območje za živali je zasajeno bolj gosto predvsem z namenom zapiranja pogledov, hkrati pa vegetacija nudi zavetišče živalim.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jezeru namenjenem športno rekreacijskim dejavnostim je v ospredju odpiranje in zapiranje pogledov, s čimer se ustvarjajo zanimivi ambienti ob vodi. Ker je pri izbiri drevesnih in grmovnih vrst v ospredju tudi estetska funkcija, so na brežinah zasajene bolj cvetoče vrste.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Habitat naj ne služi ribolovu, uredi se lahko z učno potjo, opazovalnicami, razgledišči, pojasnjevalnimi tablami, pri čemer se uporabi naravni material.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sanacijo in rekultivacijo za potrebe habitata se podrobnosti dorečejo z Zavodom za varstvo narave, OS Nove mesto.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(5) Preostali del vodnih površin so posamezna jezera namenjena športu in rekreaciji – čolnarjenje, ribištvo, rekreacijske dejavnosti na vodnih in obvodnih površinah (sprehajanje, kolesarjenje, plavanje, veslanje, deskanje, jadranje). Na brežinah se uredijo poti, postavijo se informacijske table in druge ureditve namenjene obiskovalcem (dostopi do vode, privezi za čolne, travnate površine za igre na prostem). Jezera namenjena športu in rekreaciji je dovoljeno združevati.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(6) Preostali del gramoznice se sanira – rekultivira v kmetijske površine. Odkopana odkopna polja se sprotno zapolnjujejo z manj kvalitetnim gramozom in inertnim materialom ter odstranjeno in deponirano odrivko in humusom do nekdanje kote terena. Za gojenje različnih vrst kulture se površina gramoznice prekrije s plodno zemljo debeline odvisno od kulture.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(7) Pri sanaciji in rekultivaciji se smiselno upoštevajo tudi določila 27. člena tega odloka.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(8) Na območju sanirane gramoznice je potrebno preprečiti nelegalno odlaganje odpadkov s ciljano postavitvijo opozorilnih tabel, ograj, zapornic.</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gradnjo nezahtevnih in enostavnih objektov)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je dovoljena gradnja nezahtevnih in enostavnih objektov, ki sovpadajo z dopustnimi dejavnostmi ter pod pogojem, da nimajo negativnih vplivov na kvaliteto podtalnice, ne zahtevajo večjih posegov ter ohranjajo naravne razmere območja. Objekti morajo biti gradbeno in oblikovno kvalitetni, dovoljeni so le takšni načini gradnje, ki ne spreminjajo predvidene vodne, krajinske in reliefne značilnosti.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(Usmeritve za ureditev zelenih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Ozelenitve območja gramoznice se izvajajo načrtno in sprotno z zatravitvijo in zasaditvijo avtohtonih grmovnih in drevesnih vrst: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že pred pričetkom pridobivanja se izvede obodna pogozditev (npr. vrba), ki bo hkrati varnostni pas proti letališču, proti obstoječim prometnicam in proti obstoječi vodni površini ter bo v času delovanja gramoznice predstavljala vegetacijsko barijero s protihrupno in protiprašno vlogo;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sanaciji in rekultivaciji se izvaja sprotna zasaditev brežin novih vodnih površin in habitata z namenom čim hitrejše zarasti območja in vzpostavitve ugodnih pogojev za človeka in živali (npr. vrbe, jelše, leska, jesen, topol, brogovita, trdoleska).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(Lega objektov na zemljišču)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gramoznice je definirano z mejo odkopnega prostora – mejo sanirane in rekultivirane gramoznice ter odmikom meje odkopnega prostora – meje sanirane rekultivirane gramoznice od obstoječih in predvidenih prometnic oziroma poti ter odmikom od sosednjih parcelnih meja in je prikazano v grafičnem delu – U4.1., U4.2. – ureditvena situacija.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(Velikost in oblika parcel)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Razporeditev in velikost parcel je načrtovana glede na obseg in raznovrstnost novih ureditev in je prikazana v grafičnem delu – U7 – načrt parcelacije.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Določijo se nove parcele k novim ureditvam (habitat, vodne površine, kmetijske površine, javne površine).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IV. ZASNOVA PROJEKTNIH REŠITEV IN POGOJEV GLEDE PRIKLJUČEVANJA OBJEKTOV NA GOSPODARSKO JAVNO INFRASTRUKTURO IN GRAJENO JAVNO DOBRO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je prometno in infrastrukturno opremljeno – vse ureditve (uvoz, manipulativne površine in osnovni plato, asfaltna baza z separacijo, TP, pisarne in sanitarije) potrebne za neovirano funkcioniranje gramoznice, se že nahajajo na lokaciji »stare gramoznice Boršt«, katera je izhodiščna točka pri formiranju nove – nova gramoznica se formira v neposrednem nadaljevanju stare z obstoječega osnovnega platoja.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Gradnja novih prometnic in infrastrukturnih vodov na območju OPPN ni predvidena.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prometno urejanje)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se ne nahaja v varovanem pasu državnih cest.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Dovoz oziroma dostop do območja gramoznice ostane obstoječ z LC Boršt – Skopice, odmik meje gramoznice (meje odkopnega prostora – meje sanirane rekultivirane gramoznice) od LC je min. 6,0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Izbrana odkopna metoda pridobivanja omogoča vodenje transportnih poti znotraj gramoznice same, kar pomeni, da ne bo povečanja prometne obremenitve na LC Boršt – Skopice, kakor tudi ne na odseku R2-419/1206 Križaj – Čatež ob Savi.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pričetkom izkoriščanja bo upravljavec državne ceste pripravil Elaborat ukrepov z oceno pričakovane škode in predlog delitve stroškov za sanacijo povzročene škode (pogodba med upravljavcem ceste in investitorjem mora biti sklenjena pred izdajo soglasja oziroma pred pridobitvijo rudarske pravice).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prometno obremenitvijo izvaja upravljavec državne ceste (v primeru prekoračitev obremenitev se sklene aneks k pogodbi o medsebojnih obveznostih v zvezi s povečano prekomerno obremenitvijo državne ceste; v primeru rekonstrukcije priključka se med investitorjem in upravljavcem državne ceste sklene pogodba s katero bodo medsebojno urejene vse obveznosti).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 pričetkom izkoriščanja je investitor dolžan z Občino Brežice skleniti dogovor o medsebojnih obveznostih glede prometa na LC Boršt – Skopice.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Meteorne in druge morebitne odpadne vode iz območja OPPN, ne smejo biti speljane na ceste in v naprave za odvodnjavanje ceste in cestnega telesa.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Če bi zaradi gradnje prišlo do onesnaženja javne površine, jo mora investitor oziroma izvajalec očistiti in povrniti v prvotno stanje.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komunalno in elektroenergetsko omrežje ter omrežje zvez</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(Vodovodno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širitev gramoznice tangira primarni vodovod PE 90. Vse predvidene ureditve so oddaljene min. 5,0 m od trase primarnega vodovoda merjeno od osi vodovoda.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 morebitna gradbeno zemeljska dela na sami trasi se morajo izvajati previdno s predhodnim ročnim odkopom vodovodne cevi v prisotnosti pooblaščenega predstavnika upravljavca vodovoda.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neposredni bližini trase obstoječega vodovoda ni dopustna uporaba težke gradbene mehanizacije, ni dovoljeno deponiranje gradbenega materiala ali postavljanje začasnih gradbenih objektov. Kota obstoječega terena se nad obstoječim vodovodom brez posebnega soglasja upravljavca ne sme spreminjati.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širitev vodovodnega omrežja in novi priključki niso predvideni.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(Kanalizacija)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Padavinske odpadne vode: na območju OPPN padavinske vode razpršeno ponikajo.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Komunalne odpadne vode: na območju OPPN ni komunalnih odpadnih voda.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(Elektroenergetsko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širitev gramoznice ne tangira obstoječe elektroenergetske naprave in vode. Obstoječa TP 20/04 kV, odjem na SN s pripadajočim KB 20 kV bo zadostovala za potrebe širitve gramoznice.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nove elektroenergetske povezave in priključki niso predvideni.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(Omrežje zvez)</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Predvidena širitev gramoznice ne tangira obstoječega TK omrežja.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OPPN nove TK povezave in priključki niso predvideni.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 REŠITVE IN UKREPI ZA CELOSTNO OHRANJANJE KULTURNE DEDIŠČINE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kulturne dediščine)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Ureditve na območju OPPN posegajo v nepremično kulturno dediščino – enota Račja vas – Arheološko najdišče Gramoznica Boršt (EŠD 29973).</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območje OPPN je izdelano Poročilo o izvedenih predhodnih arheoloških raziskavah (PAR) za OPPN »GRAMOZNICA BORŠT« s katerim so pridobljeni podatki oziroma je izdelana ocena arheološkega potenciala v prostoru.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in izvedbi se upoštevajo ugotovitve in naslednji ukrepi: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parcelah št. 3911, 3912, 3913, 3914, 3915, 3916, 3917, 3918, 3919, 3920, 3921/2, 3921/1, 3922/2, 3922/1, 3923, 3924, 3925/1, 3925/2, 3925/3, 3925/4, 3926/2, 3926/1, 3927/2, 3927/1, 3928, 3929, 3930, 1856/64, 1856/322, 1856/97, 1856/324, 1856/323, 1856/189, 1856/190, 1856/380, 1856/311, 1856/198, vse k.o. Krška vas se izvedejo predhodne arheološke raziskave ob zemeljskih delih – intenzivni terenski pregled zaprtih oziroma odprtih površin (ITP), metoda 8 in 9.</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parceli št. 1856/375 k.o. Krška vas se izvede predhodna arheološka raziskava ob zemeljskih delih – ekstenzivne geofizikalne raziskave (metoda 7).</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parcelah št. 1856/47, 1856/48, 1856/382, 1856/99, 1856/100, 1856/333, 1856/369, 1856/182, 1856/101, 1856/312, 1856/201, 1856/202, 1856/194 in vse k.o. Krška vas se izvedejo predhodne arheološke raziskave ob zemeljskih delih – strojni izkop večjih testnih jarkov (v velikosti 20 x 1 x 1 m oziroma do arheološko sterilnih plasti) z arheološkim dokumentiranjem (metoda 12). Z metodo je pregledan delež do 5 % pregledane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parcelah št. 1856/45, 1856/46, 1856/301, 1856/193, 1856/183, 1856/184, 1856/185, 1856/187, 1856/263, 1856/63, 1856/188, 1856/321, 1856/269, 1856/199, 1856/200 vse k.o. Krška vas se izvedejo predhodne arheološke raziskave ob zemeljskih delih – arheološke raziskave ob gradnji, ki v primeru odkritja intaktnih arheoloških najdb nemudoma preidejo v arheološka izkopavanja, katerih obseg določi odgovorni konservator arheolog.</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 pričetkom del je zaradi varstva arheoloških ostalin potrebno Zavodu za varstvo kulturne dediščine Slovenije skladno s predpisi s področja varstva kulturne dediščine omogočiti dostop do zemljišč, kjer se bodo izvajala zemeljska dela in opravljanje strokovnega nadzora nad posegi. Investitor o dinamiki gradbenih del pisno obvesti ZVKOS OE Novo mesto vsaj 10 dni pred pričetkom zemeljskih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 vseh posegih v zemeljske plasti velja obvezujoč splošni arheološki varstveni režim, ki najditelja/lastnika zemljišča/investitorja/odgovornega vodjo del ob odkritju dediščine zavezuje, da najdbo zavaruje nepoškodovano na mestu odkritja in o najdbi takoj obvesti pristojno enoto Zavoda za varstvo kulturne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oziroma se omeji ali prepove gospodarska in druga raba zemljišča, ki ogroža obstoj arheološke ostaline.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spremlja stanje in ogroženost enot kulturne dediščine predvsem v času gradbenih posegov. Prav tako spremlja izvajanje omilitvenih ukrepov, spremljanje kazalcev določenih v okoljskem poročilu naj prikaže javnosti v obliki poročila (za obdobje 5 let).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 REŠITVE IN UKREPI ZA VAROVANJE OKOLJA, NARAVNIH VIROV IN OHRANJANJA NARAVE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Izdelano je Okoljsko poročilo za OPPN »GRAMOZNICA BORŠT«, katero na podlagi ugotovitev ocenjuje da je OPPN z vidika vplivov izvedbe plana na okolje, človeka in naravo sprejemljiv ob izvedbi podanih omilitvenih ukrepov.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pred onesnaženjem tal)</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času pridobivanja gramoza je potrebno zagotoviti vse varnostne ukrepe in tako organizacijo na gradbišču, da bo preprečeno onesnaževanje voda, izlitje nevarnih tekočin na prosto ali v zemljo.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 končanem pridobivanju gramoza je potrebno odstraniti vse za potrebe pridobivanja gramoza postavljene začasne in pomožne objekte ter odstraniti vse ostanke začasnih deponij. Vse z gradnjo prizadete površine je potrebno sanirati in krajinsko ustrezno urediti oziroma vzpostaviti prvotno stanje.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Humus s področja gramoznice je treba odstraniti in ga deponirati izven območja na katerem se izvaja izkopavanje gramoza. Preostanek jalovine, ki se bo odstranil pred izkopavanjem gramoza je potrebno deponirati ločeno od humusa. Oboje, jalovina in humus, se uporabljata pri ureditvi brežin in sanaciji.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Odložena humus in jalovina morata biti deponirana na način, da se prepreči erozija.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času izkopavanja gramoza je potrebno izvajati sprotno sanacijo brežin na izkoriščenem delu gramoznice.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rekultivacijo/sanacijo se lahko uporabi le zemeljski izkop, ki je nastal znotraj območja OPPN in drugi inertni materiali. Za sanacijo je prepovedano uporabljati odpadke.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Mehanizacija, ki se uporablja za izkop in odvoz materiala mora biti vzdrževana in tehnično brezhibna. Osebje, ki rokuje z mehanizacijo, mora biti ustrezno usposobljeno za ravnanje ob nesrečah in nepredvidenih izlitjih. V primeru nesreče ali nepredvidenega izlitja je takoj potrebno pristopiti k sanaciji in obvestiti pristojne organe.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času izkoriščanja gramoza je potrebno zagotoviti vse varnostne ukrepe in tako organizacijo, da bo preprečeno izlitje nevarnih tekočin na prosto ali v zemljo.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Vse odpadke, ki bodo nastajali pri tehnoloških procesih pridobivanja gramoza je potrebno zbirati v primernih posodah, ki so namenjena za skladiščenje odpadkov. Znotraj območja »stare gramoznice Boršt« naj se uredi prostor za začasno zbiranje odpadkov pred oddajo pooblaščenim podjetjem. Prostor, kjer se odpadki skladiščijo, naj bo utrjen, pokrit, brez odtokov in odporen na tekočine, ki se v tem prostoru skladiščijo.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Znotraj »stare gramoznice Boršt« je obstoječi osnovni plato za servisiranje, vzdrževanje in parkiranje vozil (ko le-ta niso v uporabi), ki mora biti utrjena pralna ploščad z lovilcem olj, odporna na tekočine, ki se tam skladiščijo in onemogočeno mora biti iztekanje v okolje. Prostor mora biti opremljen z adsorpcijskimi materiali, ki se jih lahko uporabi v primeru morebitnega izlitja.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Skladiščenje goriva in maziva za potrebe izkoriščanje gramoza je lahko le v omejenih količinah v ustreznih prostorih, urejenih z lovilno posodo in pod ustreznim nadzorom. Gorivo za stroje je potrebno dovažati sproti in po potrebi. V začasnih skladiščih naj se ne hrani več goriva, kot znašajo dvodnevne potrebe.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zagotavlja spremljanje kazalca in podatke prikaže javnosti v obliki poročila – kazalec stanje onesnaženosti tal se spremlja preko monitoringa, ki poteka v okviru projekta Raziskave onesnaženosti tal Slovenije (ROTS). Poleg tega spremlja tudi izvajanje podanih omilitvenih ukrepov.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pred prekomernim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Skladno s predpisi, ki urejajo mejne vrednosti kazalcev hrupa (danes: Uredba o mejnih vrednostih kazalcev hrupa v okolju Uradni list RS, št. 105/05, 34/08, 109/09, 62/10) se obravnavani poseg nahaja v IV. stopnji varstva pred hrupom, neposredna okolica tudi v IV. stopnji varstva pred hrupom, najbližji stanovanjski objekti na oddaljenosti cca 150 m v III. stopnji varstva pred hrupom.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Predvideno izkoriščanje gramoza ne bo bistveno prispevalo k povišanju ravni hrupa pri bližnjih stanovanjskih objektih (vir hrupa se bo premikal po območju izkoriščanja, tako bo v večji meri oddaljen več kot 150 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času pridobivanja materiala bo izvor hrupa predstavljalo delovanje strojev in manipulacija z materialom, dela se bodo izvajala le v dnevnem času od 6:00 do 18:00 ure.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Vsi stroji in oprema morajo biti ustrezno tehnično opremljeni za zmanjševanje hrupa ter redno vzdrževani in nadzorovani.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Prvi monitoring emisij hrupa v naravnem in življenjskem okolju se izvede skladno z veljavnimi predpisi. Program monitoringa, dinamiko in vsebino predpiše pooblaščeni izvajalec monitoringa s strani pristojnega ministrstva. Investitor zagotavlja spremljanja kazalca določenega v okoljskem poročilu in podatke prikaže javnosti v obliki poročila.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pred onesnaženjem zraka)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izkoriščanju gramoza in sprotni sanaciji bo prihajalo do emisij delovanja motorjev z notranjim izgorevanjem in emisij prašnih delcev zaradi zemeljskih del in transporta. Prašenje bo izrazitejše v sušnem in vetrovnem obdobju.</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Preprečevanje prekomernega širjenja prahu pri transportu materiala se izvaja z doslednim oroševanjem transportnih poti in naloženega materiala z vodnimi prhami. Pri primarnem sejanju na osnovnem platoju je potrebno dela izvajati ob ugodnem vremenu in po potrebi z oroševanjem materiala. Vse ukrepe za preprečevanje prašenja je potrebno izvajati zlasti ob sušnih obdobjih in pojavih večjih vetrov.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Izkopan material, ki se začasno deponira znotraj območja OPPN mora biti naložen tako, da se prepreči prašenje predvsem v primeru suhega in vetrovnega vremena (prekrivanje, pregrade ali zatravitev).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primeru raznosa materiala s transportom po cesti, ki vodi do gramoznice, je potrebno cesto očistiti, da ne prihaja do prašenja.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Skladno z zakonskimi zahtevami se izvaja monitoring emisij v zrak. Program monitoringa, dinamiko in vsebino predpiše pooblaščeni izvajalec monitoringa s strani pristojnega ministrstva. Investitor zagotavlja spremljanje kazalcev določenih v okoljskem poročilu in podatke prikaže javnosti v obliki poročila. Prav tako investitor spremlja izvajanje omilitvenih ukrepov.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pred onesnaženjem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se nahaja na območju pomembnejše podtalnice in se ne nahaja v območju varovanih vodnih virov.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Direktnih posegov v površinske vode ne bo. Prav tako ne bo odvajanja odpadnih vod v površinske vode.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predvidenega izkoriščanja gramoza se ne pričakujejo vplivi na površinske vode oziroma njihovo kakovost.</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aktivnosti v času pridobivanja gramoza in sanacije je potrebno podrediti varovanju podtalnice.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Med pridobivanjem gramoza je potrebno spremljati nivo podzemne vode. Tehnologijo izkopa je potrebno prilagoditi tako, da je tretja faza izkopa vedno nad nivojem podzemne vode ob doslednem upoštevanju omilitvenih ukrepov, vezanih na proces pridobivanja (mehanizacija) in transport gramoza, kot potencialnega vira onesnaženja podzemne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času izkoriščanja gramoza in tudi po njem se predvidijo ustrezni ukrepi, da se prepreči nelegalno odlaganje odpadkov. Ukrep zajema postavitev ustreznih opozorilnih tabel, zapornic, ograj.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zagotovitev spremljanja kazalca onesnaženosti podzemnih voda je potrebno vzpostaviti lokacijo merilnega mesta tik vzhodno od lokacij odkopavanja gramoza.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 za varovanje tal veljajo tudi za varovanje voda.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Kazalec onesnaženosti površinskih in podzemnih vod se spremlja preko monitoringa, ki poteka v okviru monitoringov, ki jih izvaja Agencija RS za okolje.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zagotavlja spremljanje kazalca določenega v okoljskem poročilu in podatke prikaže javnosti v obliki poročila ter v obdobju petih let po sprejemu OPPN o rezultatih monitoringa seznanja tudi ministrstvo, pristojno za varstvo okolja (danes Ministrstvo za kmetijstvo in okolje, Direktorat za okolje, Sektor za celovito presojo vplivov na okolje). Prav tako investitor spremlja nivoje podzemne vode na območju izkoriščanja ter tudi spremlja izvajanje podanih omilitvenih ukrepov.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kmetijskih površin)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Obstoječe kmetijske površine se bodo ob izkoriščanju gramoza in sprotni sanaciji spremenile delno v vodne površine, delno nazaj v kmetijske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času izvajanja je potrebno omogočiti čim bolj neoviran dostop do obstoječih kmetijskih zemljišč. Raba v kmetijske namene na kmetijskih zemljiščih znotraj OPPN se, do začetka izkoriščanja na posameznem odkopnem polju, ohranja.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Odlaganje humusa ali drugega materiala na kmetijska zemljišča izven območja predvidenega OPPN ni dovoljeno, prav tako ni dovoljeno urejati dostopnih poti po kmetijskih zemljiščih izven meje OPPN.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Odpiranje novih odkopnih polj naj se izvaja usklajeno s sezono pridelave in sicer tako, da bodo kmetijske kulture čim manj poškodovane.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 vzpostavitvi kmetijskih zemljišč naj se zagotovi zadostna višina humusa (odkopanega znotraj OPPN), ki bo omogočala nadaljnjo kmetijsko pridelavo na novo vzpostavljenih površinah.</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Investitor zagotavlja spremljanje kazalca določenega v okoljskem poročilu in podatke prikaže javnosti v obliki poročila, predvsem podatke o izvedeni sanaciji oziroma rekultivaciji kmetijskih zemljišč ter tudi spremlja izvajanje podanih omilitvenih ukrepov.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(Ohranjanje narave)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Ureditveno območje OPPN se nahaja na območju vpliva na naravno vrednoto Boršt – gramoznica (je znotraj območja »stare gramoznice Boršt«). Naravna vrednota obsega dve večji vodni površini, zaliti s podtalnico.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Smer odpiranja, sprotna sanacija in dinamika razvoja gramoznice sta načrtovani tako, da je vidnost v krajini čim manjša oziroma se odkopna fronta oddaljuje od bližnjih naselij (Boršt) in letališča ter so vplivi gramoznice usmerjeni tako, da zajemajo čim ožji pas bivalnega in naravnega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Vse ureditve in dejavnosti na območju gramoznice morajo biti podrejene varovanju podtalnice in ohranjanju naravnih razmer.</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OMILITVENI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območju vpliva na obstoječo naravno vrednoto – Boršt gramoznica se ne sme odlagati odpadkov.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 in nameščanje naprav za različne namene se izvaja tako, da objekti in naprave ne povzročijo sprememb ali bistvene spremembe kakovosti in količine vode, prostorske in časovne razporeditve voda na obstoječi naravni vrednoti – Boršt gramoznica.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Poseg in dejavnosti ter druge aktivnosti se izvajajo tako, da le-ti ne vplivajo na življenjske razmere za rastline in živali na obstoječi naravni vrednoti – Boršt gramoznica. Bolj hrupna dela v bližini naravne vrednote naj se ne izvajajo v času gnezditev ptic (od aprila do julija).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Pred izvajanjem del (izkoriščanje gramoza) naj se vzpostavi zelena bariera med obstoječimi vodnimi površinami in območjem načrtovane širitve z avtohtonimi grmovnimi in drevesnimi vrstami (npr. vrba).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neposredni bližini brežin obstoječe naravne vrednote – Boršt gramoznica naj se izvaja dela na način, da bo preprečeno drsenje in plazenje zemljine in gramoza po brežini v vodno telo naravne vrednote.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območje obstoječe naravne vrednote – Boršt gramoznica naj se ne navaža zemljine ali drugega odpadnega gradbenega materiala.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obstoječo naravno vrednoto – Boršt gramoznica naj se ne odvaja meteornih voda.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območju habitata naj se uredijo brežine in plitvine ter zasaditve, ki bodo v najkrajšem možnem času sprožile naravno sukcesijo ob hkratnem črpanju gramoza vse do predvidenih končnih meja. Tako bo nadomeščen oziroma nadaljevan identičen proces, ki se je odvijal med pridobivanjem gramoza v gramoznici in po njegovem prenehanju. Naklon brežin naj bo vsaj na eni strani (po možnosti tisti, ki meji na okoliške kmetijske površine) v razmerju 1:5 ali manjši.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Dno habitata naj bo razgibano, z različnimi globinami vode (v najglobljem delu tudi več kat 0,5 m zaradi lažjega kasnejšega vzdrževanja), brežina naj bo razčlenjena in z veliko plitvinami (brez ravne obalne linije).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Vodnih površin, namenjenih za habitat, naj se med in po sanaciji ne naseljuje s tujerodnimi vrstami rastlin ali živali (npr. ribe, okrasne rastline).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Brežine naj se uredijo sonaravno z uporabo naravnega materiala (Ies, kamen) brez uporabe betona.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Brežine habitata naj se zasadijo z značilnimi avtohtonimi grmovnimi in drevesnimi vrstami (npr. vrbe, jelše, leska, jesen, topol, brogovita, trdoleska).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SPREMLJANJE STANJA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Med izkoriščanjem gramoza strokovni nadzor zagotovi investitor (najame strokovnjaka), občasno pa izvaja terenski ogled tudi naravovarstveni nadzornik. Med urejanjem habitata se spremlja uspešnost zasaditve avtohtonih vrst ter uspešnost izvedbe drugih omilitvenih ukrepov. V okviru monitoringa se lahko predlagajo morebitni dodatni ukrepi za varstvo vrst.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krajinskih značilnosti)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je ravninsko in ni vizualno izpostavljeno.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Vizualno zaščito območja v času pridobivanja predstavljajo obrobne pogozditve. Končna ureditev gramoznice po sanaciji in rekultivaciji se z ureditvijo reliefa in načrtovanimi zasaditvami, ki se oblikujejo kot naravne združbe in sledijo nekdanjim vzorcem, smiselno vključi v krajinsko sliko širšega območja.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Izbrana vegetacija je avtohtona in nezahtevna za vzdrževanje.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z odpadki)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izkoriščanju proda ne bodo nastajale večje količine odpadkov. Vrhnji del zemeljskih izkopov se bo na območju izkoriščanja začasno deponiral in kasneje uporabil za sanacijo. Prav tako se bo za sanacijo uporabil prod slabše kvalitete.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Poleg komunalnih odpadkov in ločeno zbranih frakcij (klasifikacijska skupina 20) bodo nastajali še odpadki zaradi delovanja in vzdrževanja naprav (klasifikacijska skupina 13, 15, 16 in 19) v manjših količinah pa tudi ostali odpadki.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Zaradi delovanja naprav bodo predvidoma nastajala naslednje vrste odpadkov: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Neklorirana motorna, strojna in mazalna 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Embalaža, ki vsebuje ostanke nevarnih snovi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Čistilne krpe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Oljni filtri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Železne kovine.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Odpadki se morajo zbirati ločeno in se predajajo pooblaščenim podjetjem za odvoz. Zbiranje odpadkov se vrši na osnovnem platoju »stare gramoznice Boršt«.</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(Ravnanje s plodno zemljo)</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zemeljskih delih se mora plodna zemlja odstraniti in deponirati ter se uporabiti pri sprotni sanaciji in rekultivaciji gramoznice – smiselno se upoštevajo določila 22. člena tega odloka.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 REŠITVE IN UKREPI ZA OBRAMBO TER VARSTVO PRED NARAVNIMI IN DRUGIMI NESREČAMI, VKLJUČNO Z VARSTVOM PRED POŽAROM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(Potres)</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načrtovanju gramoznice in vseh zaradi tega potrebnih ureditev je potrebno upoštevati določila odredbe o dimenzioniranju in izvedbi gradbenih objektov v potresnih območjih za območje seizmične intenzitete VIII. stopnje lestvice MCS, projektni pospešek tal je 0,200 g.</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(Obramba in zaščita)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Območje OPPN se nahaja neposredno ob območju Letališča Cerklje ob Krki (pri načrtovanju so upoštevane ureditve po DPN za Letališče Cerklje ob Krki).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Odmik območja gramoznice je min. 5,0 m od ograje letališča oziroma od meje DPN za Letališče Cerklje ob Krki – vmesni pas mora biti ustrezno utrjen in stabilen, brez podrasti in drevja.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predvidenih izvozih iz območja posebnega pomena za obrambo »Letališče Cerklje ob Krki« je zagotovljena utrjena površina brez drevja in podrasti, ki omogoča zavoj vojaških vozil na utrjeno površino ob ograji z notranjim radijem 15,0 m.</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pred požarom)</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Požarno varstvo na območju urejanja mora biti urejeno v skladu z veljavnimi požarno-varstvenimi predpisi.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Vsak delovni stroj ima v svoji opremi zagotovljene gasilne aparate.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Požarna varnost obstoječih objektov se med gradnjo in po njej ne sme poslabšati – zagotovljeni morajo biti neovirani in varni dovozi, dostopi ter delovne površine za intervencijska vozila po obstoječih prometnicah in transportnih poteh znotraj gramoznice ter viri vode za gašenje.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 območju »stare gramoznice Boršt« se nahaja obstoječe hidrantno omrežje.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Sežiganje ostankov drevja, grmičevja in vej se mora izvajati le ob vlažnem vremenu brez vetra in pod stalno kontrolo delavcev – potrebno je ravnati skladno s predpisi o varstvu pred požarom v naravnem okolju. V neposredni bližini in v pripravljenosti je potrebno imeti gasilne aparate in drugo protipožarno opremo. Po končanem sežiganju je potrebno ogenj popolnoma pogasiti.</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Študija požarne varnosti oziroma zasnova požarne varnosti se izdela skladno s predpisi o zasnovi in študiji požarne varnosti (danes: Pravilnik o zasnovi in študiji požarne varnosti Uradni list RS, št. 12/13).</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VIII. ETAPNOST IZVEDBE PROSTORSKE UREDITVE TER DRUGI POGOJI IN ZAHTEVE ZA IZVAJANJE PODROBNEGA NAČRTA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(Etapnost gradnje)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Pridobivanje gramoza s sprotno sanacijo in rekultivacijo se bo izvajalo fazno, znotraj posameznih faz so dovoljene podfaze (podfazo predstavlja odkopno polje oziroma sistem odkopnih polj).</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Velikost in zaporedje izvajanja podfaz se prilagodi naravnim danostim in optimizaciji tehnoloških procesov. Zaključena podfaza mora predstavljati sanirano in rekultivirano celoto.</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investitorjev in izvajalcev)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Pri projektiranju in izvajanju OPPN je treba upoštevati vsa določila, navedena v posameznih poglavjih tega odloka, zahteve podane v smernicah nosilcev urejanja prostora ter projektne pogoje, pridobljene z dnem izdaje mnenj k temu OPPN-ju.</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IX. VELIKOST DOPUSTNIH ODSTOPANJ OD FUNKCIONALNIH, OBLIKOVALSKIH IN TEHNIČNIH REŠITEV</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(Dopustna odstopanja od načrtovanih rešitev)</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Dovoljena so odstopanja od načrtovanih ureditev in parcelacije, če to pogojujejo usklajevanja z obstoječim stanjem in tehnologijo pridobivanja gramoza, sanacije in rekultivacije, primernejši obratovalni parametri ali bolj ekonomična investicijska vlaganja, kolikor te spremembe ne spreminjajo vsebinskega koncepta.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Dovoljena je delitev parcel, ki so po izkoriščanju gramoza namenjene za rekultivacijo v kmetijske površine.</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Odstopanja ne smejo spreminjati načrtovanega videza območja, poslabšati bivalnih pogojev ter vplivov na okolje in ne smejo biti v nasprotju z javno koristjo oziroma interesi. Spremembe dovoljene z odstopanji ne smejo ovirati realizacije OPPN in morajo biti v skladu z zakonskimi in podzakonskimi predpisi, ki se nanašajo na posege v prostor in varovanje okolja.</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Za izvedbo odstopanj morajo biti pridobljena soglasja pripravljavca tega akta in nosilcev urejanja prostora, v katerih pristojnost posegajo odstopanja.</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X. PREHODNE IN KONČNE DOLOČBE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OPPN je na vpogled pri pristojni občinski službi Občine Brežice in na Upravni enoti Brežice v času uradnih ur.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izvajanjem OPPN opravljajo pristojne inšpekcijske službe.</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12" w:color="auto"/>
        </w:pBdr>
        <w:spacing w:before="210" w:after="210"/>
        <w:ind w:left="0" w:right="0"/>
        <w:jc w:val="both"/>
        <w:rPr>
          <w:rFonts w:ascii="Arial" w:eastAsia="Arial" w:hAnsi="Arial" w:cs="Arial"/>
          <w:sz w:val="21"/>
          <w:szCs w:val="21"/>
        </w:rPr>
      </w:pPr>
      <w:r>
        <w:rPr>
          <w:rFonts w:ascii="Arial" w:eastAsia="Arial" w:hAnsi="Arial" w:cs="Arial"/>
          <w:sz w:val="21"/>
          <w:szCs w:val="21"/>
        </w:rPr>
        <w:t>Ta odlok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rPr>
        <w:t>Št. 3505-6/2010</w:t>
      </w:r>
    </w:p>
    <w:p>
      <w:pPr>
        <w:pStyle w:val="p"/>
        <w:spacing w:before="210" w:after="210"/>
        <w:ind w:left="0" w:right="0"/>
        <w:rPr>
          <w:rFonts w:ascii="Arial" w:eastAsia="Arial" w:hAnsi="Arial" w:cs="Arial"/>
          <w:sz w:val="21"/>
          <w:szCs w:val="21"/>
        </w:rPr>
      </w:pPr>
      <w:r>
        <w:rPr>
          <w:rFonts w:ascii="Arial" w:eastAsia="Arial" w:hAnsi="Arial" w:cs="Arial"/>
        </w:rPr>
        <w:t>Brežice, dne 3. julija 2014</w:t>
      </w:r>
    </w:p>
    <w:p>
      <w:pPr>
        <w:pStyle w:val="p"/>
        <w:spacing w:before="210" w:after="210"/>
        <w:ind w:left="0" w:right="0"/>
        <w:rPr>
          <w:rFonts w:ascii="Arial" w:eastAsia="Arial" w:hAnsi="Arial" w:cs="Arial"/>
          <w:sz w:val="21"/>
          <w:szCs w:val="21"/>
        </w:rPr>
      </w:pPr>
      <w:r>
        <w:rPr>
          <w:rFonts w:ascii="Arial" w:eastAsia="Arial" w:hAnsi="Arial" w:cs="Arial"/>
        </w:rPr>
        <w:t>Župan Občine Brežice Ivan Molan l.r.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MP_ODLO37469 NPB0</dc:title>
  <cp:revision>1</cp:revision>
</cp:coreProperties>
</file>